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26022902"/>
        <w:docPartObj>
          <w:docPartGallery w:val="Cover Pages"/>
          <w:docPartUnique/>
        </w:docPartObj>
      </w:sdtPr>
      <w:sdtEndPr/>
      <w:sdtContent>
        <w:p w:rsidR="003A4909" w:rsidRDefault="003A4909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68"/>
          </w:tblGrid>
          <w:tr w:rsidR="003A4909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Организация"/>
                <w:id w:val="13406915"/>
                <w:placeholder>
                  <w:docPart w:val="711CCC70F37C42CEB813E9B7A8F608C8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A4909" w:rsidRDefault="003A4909" w:rsidP="003A4909">
                    <w:pPr>
                      <w:pStyle w:val="a3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Рассылка-дайджест</w:t>
                    </w:r>
                  </w:p>
                </w:tc>
              </w:sdtContent>
            </w:sdt>
          </w:tr>
          <w:tr w:rsidR="003A4909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5B9BD5" w:themeColor="accent1"/>
                    <w:sz w:val="88"/>
                    <w:szCs w:val="88"/>
                  </w:rPr>
                  <w:alias w:val="Название"/>
                  <w:id w:val="13406919"/>
                  <w:placeholder>
                    <w:docPart w:val="070C1DB9916847D8B7B5983A494D8C35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3A4909" w:rsidRDefault="003A4909" w:rsidP="003A4909">
                    <w:pPr>
                      <w:pStyle w:val="a3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  <w:t>Новости в Профсоюзе и образовании</w:t>
                    </w:r>
                  </w:p>
                </w:sdtContent>
              </w:sdt>
            </w:tc>
          </w:tr>
          <w:tr w:rsidR="003A4909">
            <w:sdt>
              <w:sdtPr>
                <w:rPr>
                  <w:color w:val="2E74B5" w:themeColor="accent1" w:themeShade="BF"/>
                  <w:sz w:val="24"/>
                  <w:szCs w:val="24"/>
                </w:rPr>
                <w:alias w:val="Подзаголовок"/>
                <w:id w:val="13406923"/>
                <w:placeholder>
                  <w:docPart w:val="4FE4BE64C9994CDFADC050F7C323EB2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3A4909" w:rsidRDefault="001F538E" w:rsidP="00AC5E15">
                    <w:pPr>
                      <w:pStyle w:val="a3"/>
                      <w:rPr>
                        <w:color w:val="2E74B5" w:themeColor="accent1" w:themeShade="BF"/>
                        <w:sz w:val="24"/>
                      </w:rPr>
                    </w:pP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на 1</w:t>
                    </w:r>
                    <w:r w:rsidR="0010320A"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</w:t>
                    </w:r>
                    <w:r w:rsidR="00AC5E15">
                      <w:rPr>
                        <w:color w:val="2E74B5" w:themeColor="accent1" w:themeShade="BF"/>
                        <w:sz w:val="24"/>
                        <w:szCs w:val="24"/>
                      </w:rPr>
                      <w:t>феврал</w:t>
                    </w:r>
                    <w:r w:rsidR="0010320A">
                      <w:rPr>
                        <w:color w:val="2E74B5" w:themeColor="accent1" w:themeShade="BF"/>
                        <w:sz w:val="24"/>
                        <w:szCs w:val="24"/>
                      </w:rPr>
                      <w:t>я 202</w:t>
                    </w:r>
                    <w:r>
                      <w:rPr>
                        <w:color w:val="2E74B5" w:themeColor="accent1" w:themeShade="BF"/>
                        <w:sz w:val="24"/>
                        <w:szCs w:val="24"/>
                      </w:rPr>
                      <w:t>4</w:t>
                    </w:r>
                    <w:r w:rsidR="0010320A">
                      <w:rPr>
                        <w:color w:val="2E74B5" w:themeColor="accent1" w:themeShade="BF"/>
                        <w:sz w:val="24"/>
                        <w:szCs w:val="24"/>
                      </w:rPr>
                      <w:t xml:space="preserve"> г.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394"/>
          </w:tblGrid>
          <w:tr w:rsidR="003A4909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color w:val="5B9BD5" w:themeColor="accent1"/>
                    <w:sz w:val="28"/>
                    <w:szCs w:val="28"/>
                  </w:rPr>
                  <w:alias w:val="Автор"/>
                  <w:id w:val="13406928"/>
                  <w:placeholder>
                    <w:docPart w:val="3EA60D1517F0442B9B733C2E91ECBA3B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/>
                <w:sdtContent>
                  <w:p w:rsidR="003A4909" w:rsidRDefault="003A4909">
                    <w:pPr>
                      <w:pStyle w:val="a3"/>
                      <w:rPr>
                        <w:color w:val="5B9BD5" w:themeColor="accent1"/>
                        <w:sz w:val="28"/>
                        <w:szCs w:val="28"/>
                      </w:rPr>
                    </w:pPr>
                    <w:r>
                      <w:rPr>
                        <w:color w:val="5B9BD5" w:themeColor="accent1"/>
                        <w:sz w:val="28"/>
                        <w:szCs w:val="28"/>
                      </w:rPr>
                      <w:t xml:space="preserve">Малика </w:t>
                    </w:r>
                    <w:proofErr w:type="spellStart"/>
                    <w:r>
                      <w:rPr>
                        <w:color w:val="5B9BD5" w:themeColor="accent1"/>
                        <w:sz w:val="28"/>
                        <w:szCs w:val="28"/>
                      </w:rPr>
                      <w:t>Абалаева</w:t>
                    </w:r>
                    <w:proofErr w:type="spellEnd"/>
                  </w:p>
                </w:sdtContent>
              </w:sdt>
              <w:p w:rsidR="003A4909" w:rsidRDefault="003A4909">
                <w:pPr>
                  <w:pStyle w:val="a3"/>
                  <w:rPr>
                    <w:color w:val="5B9BD5" w:themeColor="accent1"/>
                    <w:sz w:val="28"/>
                    <w:szCs w:val="28"/>
                  </w:rPr>
                </w:pPr>
              </w:p>
              <w:p w:rsidR="003A4909" w:rsidRDefault="003A4909">
                <w:pPr>
                  <w:pStyle w:val="a3"/>
                  <w:rPr>
                    <w:color w:val="5B9BD5" w:themeColor="accent1"/>
                  </w:rPr>
                </w:pPr>
              </w:p>
            </w:tc>
          </w:tr>
        </w:tbl>
        <w:p w:rsidR="003A4909" w:rsidRDefault="003A4909">
          <w:r>
            <w:br w:type="page"/>
          </w:r>
        </w:p>
      </w:sdtContent>
    </w:sdt>
    <w:p w:rsidR="00AC5E15" w:rsidRPr="00C40012" w:rsidRDefault="00AC5E15" w:rsidP="00C40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  <w:b/>
          <w:sz w:val="28"/>
          <w:szCs w:val="28"/>
        </w:rPr>
        <w:lastRenderedPageBreak/>
        <w:t>НОВОСТИ</w:t>
      </w:r>
    </w:p>
    <w:p w:rsidR="00AC5E15" w:rsidRPr="00C40012" w:rsidRDefault="00AC5E15" w:rsidP="00C40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  <w:b/>
          <w:sz w:val="28"/>
          <w:szCs w:val="28"/>
        </w:rPr>
        <w:t>в Профсоюзе и образовании</w:t>
      </w:r>
    </w:p>
    <w:p w:rsidR="00AC5E15" w:rsidRPr="00C40012" w:rsidRDefault="00AC5E15" w:rsidP="00C40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  <w:b/>
          <w:sz w:val="28"/>
          <w:szCs w:val="28"/>
        </w:rPr>
        <w:t xml:space="preserve"> на 01 февраля 2024 года</w:t>
      </w:r>
    </w:p>
    <w:p w:rsidR="00AC5E15" w:rsidRPr="00C40012" w:rsidRDefault="00AC5E15" w:rsidP="00C40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E15" w:rsidRPr="00C40012" w:rsidRDefault="00AC5E15" w:rsidP="00C40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  <w:b/>
          <w:sz w:val="28"/>
          <w:szCs w:val="28"/>
        </w:rPr>
        <w:t xml:space="preserve"> Общероссийским Профсоюзом образования 2024 год объявлен</w:t>
      </w:r>
    </w:p>
    <w:p w:rsidR="00AC5E15" w:rsidRPr="00C40012" w:rsidRDefault="00AC5E15" w:rsidP="00C40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  <w:b/>
          <w:sz w:val="28"/>
          <w:szCs w:val="28"/>
        </w:rPr>
        <w:t xml:space="preserve"> «Годом организационно-кадрового единства»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0012">
        <w:rPr>
          <w:rFonts w:ascii="Times New Roman" w:hAnsi="Times New Roman" w:cs="Times New Roman"/>
          <w:b/>
          <w:sz w:val="28"/>
          <w:szCs w:val="28"/>
        </w:rPr>
        <w:t>По решению Президиума республиканского Совета  Профсоюза отчетно-выборная кампания в ППО образовательных учреждений  Чеченской Республики  намечена к проведению с 1-го марта по 20 апреля 2024 года.</w:t>
      </w:r>
    </w:p>
    <w:p w:rsidR="00AC5E15" w:rsidRPr="00C40012" w:rsidRDefault="00AC5E15" w:rsidP="00C40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E15" w:rsidRPr="00C40012" w:rsidRDefault="00AC5E15" w:rsidP="00C40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  <w:b/>
          <w:sz w:val="28"/>
          <w:szCs w:val="28"/>
        </w:rPr>
        <w:t>Совещание штатных работников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06 января председатель республиканской организации Профсоюза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Даутхан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Хизирович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Герзелиев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провел совещание со штатными работниками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>.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 В ходе совещания были обсуждены итоги прошедшего года, а также намеченные к исполнению в первом полугодии 2024 года мероприятия в рамках объявленного Центральным Советом Профсоюза «Года организационно-кадрового единства».</w:t>
      </w:r>
    </w:p>
    <w:p w:rsidR="00AC5E15" w:rsidRPr="00C40012" w:rsidRDefault="00AC5E15" w:rsidP="00C40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  <w:b/>
          <w:sz w:val="28"/>
          <w:szCs w:val="28"/>
        </w:rPr>
        <w:t>Подготовка к отчетно-выборной кампании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В рамках подготовки к предстоящей в 2024 году отчетно-выборной кампании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рессоветом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Профсоюза   в январе-феврале планируется проведение в первичных профсоюзных организациях    семинаров для председателей ППО.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16 января первый семинар из этого цикла для председателей ППО    учреждений образования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Серноводского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района состоялся на базе СОШ №1 с. Серноводск.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 Семинар провел заведующий отделом профсоюзного обучения и мониторинга Р.Ю. Мусаев.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>В ходе семинара им были даны методические рекомендации по подготовке к отчетному-выборному собранию и показаны слайды практического содержания.  В семинаре приняли участие 26 председателей ППО (100%).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Очередные семинары с аналогичной повесткой состоялись 26 января на базе СОШ №2 села Знаменское для председателей ППО учреждений образования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Надтеречного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района, а 29 января – на базе СОШ №1 г. Курчалой для председателей ППО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C5E15" w:rsidRPr="00C40012" w:rsidRDefault="00AC5E15" w:rsidP="00C400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C5E15" w:rsidRPr="00C40012" w:rsidRDefault="00AC5E15" w:rsidP="00C40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  <w:b/>
          <w:sz w:val="28"/>
          <w:szCs w:val="28"/>
        </w:rPr>
        <w:t xml:space="preserve">Совещание штатных работников </w:t>
      </w:r>
      <w:proofErr w:type="spellStart"/>
      <w:r w:rsidRPr="00C40012">
        <w:rPr>
          <w:rFonts w:ascii="Times New Roman" w:hAnsi="Times New Roman" w:cs="Times New Roman"/>
          <w:b/>
          <w:sz w:val="28"/>
          <w:szCs w:val="28"/>
        </w:rPr>
        <w:t>рессовета</w:t>
      </w:r>
      <w:proofErr w:type="spellEnd"/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23 января  в Доме профсоюзов состоялось совещание штатных работников республиканской организации Профсоюза, которое провел председатель  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Даутхан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Хизирович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Герзелиев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>.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Приветствуя коллег и пожелав в новом году успехов  в дальнейшей профсоюзной деятельности по решению экономических и социальных вопросов членов профсоюза,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Даутхан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Хизирович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обозначил задачи, стоящие перед республиканской организацией в рамках объявленного Общероссийским Профсоюзом образования 2024 года «Годом организационно-кадрового единства».  Особо заострил внимание на вопросе о порядке проведения отчетно-выборной кампании, которая стартует в марте 2024 года.  В связи с этим, определил объем предстоящей работы, начиная с первичного звена. 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По обозначенным в повестке вопросам выступили заместители председателя Профсоюза Т.Ш.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, М.М.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Досиева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и заведующие отделами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5E15" w:rsidRPr="00C40012" w:rsidRDefault="00AC5E15" w:rsidP="00C400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  <w:b/>
          <w:sz w:val="28"/>
          <w:szCs w:val="28"/>
        </w:rPr>
        <w:t>«Кадры решают все!»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  <w:b/>
          <w:sz w:val="28"/>
          <w:szCs w:val="28"/>
        </w:rPr>
        <w:t xml:space="preserve">В рамках объявленного Общероссийским Профсоюзом образования 2024 года «Годом организационно-кадрового единства» Чеченская республиканская организация Профсоюза образования 23 января в Доме профсоюзов провела </w:t>
      </w:r>
      <w:proofErr w:type="spellStart"/>
      <w:r w:rsidRPr="00C40012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Pr="00C40012">
        <w:rPr>
          <w:rFonts w:ascii="Times New Roman" w:hAnsi="Times New Roman" w:cs="Times New Roman"/>
          <w:b/>
          <w:sz w:val="28"/>
          <w:szCs w:val="28"/>
        </w:rPr>
        <w:t xml:space="preserve"> «Кадры решают все!»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Участниками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стали штатные работники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Профсоюза и профсоюзные активисты во главе с председателем организации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Даутханом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Хизировичем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Герзелиевым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В руках участники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держали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флайеры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– «2024 год – Год организационно-кадрового единства», содержание которых гласило: </w:t>
      </w:r>
      <w:proofErr w:type="gramStart"/>
      <w:r w:rsidRPr="00C40012">
        <w:rPr>
          <w:rFonts w:ascii="Times New Roman" w:hAnsi="Times New Roman" w:cs="Times New Roman"/>
          <w:sz w:val="28"/>
          <w:szCs w:val="28"/>
        </w:rPr>
        <w:t xml:space="preserve">«Единство, стратегия, мотивация, планирование, организация, сотворчество, анализ, коммуникация, дисциплина, резерв, ресурсы…». </w:t>
      </w:r>
      <w:proofErr w:type="gramEnd"/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E15" w:rsidRPr="00C40012" w:rsidRDefault="00AC5E15" w:rsidP="00C400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</w:rPr>
        <w:t xml:space="preserve">                                                    </w:t>
      </w:r>
      <w:r w:rsidRPr="00C40012">
        <w:rPr>
          <w:rFonts w:ascii="Times New Roman" w:hAnsi="Times New Roman" w:cs="Times New Roman"/>
          <w:b/>
          <w:sz w:val="28"/>
          <w:szCs w:val="28"/>
        </w:rPr>
        <w:t>По итогам заседания Президиума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30 января в Доме профсоюзов под председательством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Д.Х.Герзелиева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состоялось заседание Президиума республиканского Совета Профсоюза.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В ходе заседания были обсуждены и утверждены: план работы и Дорожная карта на </w:t>
      </w:r>
      <w:r w:rsidRPr="00C400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0012">
        <w:rPr>
          <w:rFonts w:ascii="Times New Roman" w:hAnsi="Times New Roman" w:cs="Times New Roman"/>
          <w:sz w:val="28"/>
          <w:szCs w:val="28"/>
        </w:rPr>
        <w:t xml:space="preserve"> полугодие 2024 года, рассмотрен вопрос о созыве </w:t>
      </w:r>
      <w:r w:rsidRPr="00C40012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C40012">
        <w:rPr>
          <w:rFonts w:ascii="Times New Roman" w:hAnsi="Times New Roman" w:cs="Times New Roman"/>
          <w:sz w:val="28"/>
          <w:szCs w:val="28"/>
        </w:rPr>
        <w:t xml:space="preserve"> Пленума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Профсоюза и определена дата его проведения.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>Также были заслушаны и приняты постановления по вопросам: о ежегодном статистическом отчете, об отчете по правозащитной работе 4- ПИ за 2023 год, об отчете по охране труда 19 -ТИ и об отчете 1-ПБ за 2023 год.</w:t>
      </w:r>
    </w:p>
    <w:p w:rsidR="00AC5E15" w:rsidRPr="00C40012" w:rsidRDefault="00AC5E15" w:rsidP="00C400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>Члены Президиума заслушали финансовые отчеты за 2023 год и приняли постановления о распределении по статьям расходование средств, предусмотренных на 2024 год.</w:t>
      </w:r>
    </w:p>
    <w:p w:rsidR="00AC5E15" w:rsidRPr="00C40012" w:rsidRDefault="00AC5E15" w:rsidP="00C40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E15" w:rsidRPr="00C40012" w:rsidRDefault="00AC5E15" w:rsidP="00C40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012">
        <w:rPr>
          <w:rFonts w:ascii="Times New Roman" w:hAnsi="Times New Roman" w:cs="Times New Roman"/>
          <w:b/>
          <w:sz w:val="28"/>
          <w:szCs w:val="28"/>
        </w:rPr>
        <w:t>Подготовка к отчетам и выборам</w:t>
      </w:r>
    </w:p>
    <w:p w:rsidR="00AC5E15" w:rsidRPr="00C40012" w:rsidRDefault="00AC5E15" w:rsidP="00C40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>В продолжение подготовки к предстоящей отчетно-выборной кампании в первичных профсоюзных организациях учреждений образования республики очередной семинар   для председателей ППО Ахматовского района города Грозного состоялся 30 января в Доме профсоюзов.</w:t>
      </w:r>
    </w:p>
    <w:p w:rsidR="00D0644C" w:rsidRPr="00C40012" w:rsidRDefault="00AC5E15" w:rsidP="00C400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0012">
        <w:rPr>
          <w:rFonts w:ascii="Times New Roman" w:hAnsi="Times New Roman" w:cs="Times New Roman"/>
          <w:sz w:val="28"/>
          <w:szCs w:val="28"/>
        </w:rPr>
        <w:t xml:space="preserve"> Заместитель председателя республиканской организации Профсоюза Т.Ш. </w:t>
      </w:r>
      <w:proofErr w:type="spellStart"/>
      <w:r w:rsidRPr="00C40012">
        <w:rPr>
          <w:rFonts w:ascii="Times New Roman" w:hAnsi="Times New Roman" w:cs="Times New Roman"/>
          <w:sz w:val="28"/>
          <w:szCs w:val="28"/>
        </w:rPr>
        <w:t>Эльмурзаева</w:t>
      </w:r>
      <w:proofErr w:type="spellEnd"/>
      <w:r w:rsidRPr="00C40012">
        <w:rPr>
          <w:rFonts w:ascii="Times New Roman" w:hAnsi="Times New Roman" w:cs="Times New Roman"/>
          <w:sz w:val="28"/>
          <w:szCs w:val="28"/>
        </w:rPr>
        <w:t xml:space="preserve"> выступила  с обширной лекцией,  в которой подробно рассказала о порядке подготовки и   проведении  отчетно-выборного собрания, и напомнила о документации, необходимой подготовить по итогам собрания.</w:t>
      </w:r>
    </w:p>
    <w:sectPr w:rsidR="00D0644C" w:rsidRPr="00C40012" w:rsidSect="003A4909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0F4"/>
    <w:rsid w:val="0010320A"/>
    <w:rsid w:val="00160085"/>
    <w:rsid w:val="001C4A04"/>
    <w:rsid w:val="001E4ADB"/>
    <w:rsid w:val="001F538E"/>
    <w:rsid w:val="002062DA"/>
    <w:rsid w:val="003050F4"/>
    <w:rsid w:val="003A4909"/>
    <w:rsid w:val="0043646D"/>
    <w:rsid w:val="00543486"/>
    <w:rsid w:val="00662B4E"/>
    <w:rsid w:val="0067182E"/>
    <w:rsid w:val="008025CB"/>
    <w:rsid w:val="00823AD5"/>
    <w:rsid w:val="00844460"/>
    <w:rsid w:val="00873F01"/>
    <w:rsid w:val="009021F5"/>
    <w:rsid w:val="00942444"/>
    <w:rsid w:val="00946AA8"/>
    <w:rsid w:val="00AC5E15"/>
    <w:rsid w:val="00AD0CE4"/>
    <w:rsid w:val="00AF251B"/>
    <w:rsid w:val="00B1007E"/>
    <w:rsid w:val="00B15700"/>
    <w:rsid w:val="00B45EDA"/>
    <w:rsid w:val="00B81FBA"/>
    <w:rsid w:val="00BD03D7"/>
    <w:rsid w:val="00C03F95"/>
    <w:rsid w:val="00C40012"/>
    <w:rsid w:val="00D0644C"/>
    <w:rsid w:val="00D233B2"/>
    <w:rsid w:val="00E040F8"/>
    <w:rsid w:val="00E53C55"/>
    <w:rsid w:val="00E64982"/>
    <w:rsid w:val="00E93B19"/>
    <w:rsid w:val="00EA1D5C"/>
    <w:rsid w:val="00F07E49"/>
    <w:rsid w:val="00F1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48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49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73F01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3A4909"/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82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34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odvodka">
    <w:name w:val="podvodka"/>
    <w:basedOn w:val="a"/>
    <w:uiPriority w:val="99"/>
    <w:semiHidden/>
    <w:rsid w:val="0054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348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4982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873F01"/>
    <w:pPr>
      <w:spacing w:after="200" w:line="276" w:lineRule="auto"/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3A4909"/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823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434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podvodka">
    <w:name w:val="podvodka"/>
    <w:basedOn w:val="a"/>
    <w:uiPriority w:val="99"/>
    <w:semiHidden/>
    <w:rsid w:val="0054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00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1CCC70F37C42CEB813E9B7A8F60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54421-00BC-462E-901B-C2C7790A70E8}"/>
      </w:docPartPr>
      <w:docPartBody>
        <w:p w:rsidR="00587C91" w:rsidRDefault="00495965" w:rsidP="00495965">
          <w:pPr>
            <w:pStyle w:val="711CCC70F37C42CEB813E9B7A8F608C8"/>
          </w:pPr>
          <w:r>
            <w:rPr>
              <w:color w:val="365F91" w:themeColor="accent1" w:themeShade="BF"/>
              <w:sz w:val="24"/>
              <w:szCs w:val="24"/>
            </w:rPr>
            <w:t>[Название организации]</w:t>
          </w:r>
        </w:p>
      </w:docPartBody>
    </w:docPart>
    <w:docPart>
      <w:docPartPr>
        <w:name w:val="070C1DB9916847D8B7B5983A494D8C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55E85E-621A-4D6C-BE94-AF3002B78A45}"/>
      </w:docPartPr>
      <w:docPartBody>
        <w:p w:rsidR="00587C91" w:rsidRDefault="00495965" w:rsidP="00495965">
          <w:pPr>
            <w:pStyle w:val="070C1DB9916847D8B7B5983A494D8C35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8"/>
              <w:szCs w:val="88"/>
            </w:rPr>
            <w:t>[Заголовок документа]</w:t>
          </w:r>
        </w:p>
      </w:docPartBody>
    </w:docPart>
    <w:docPart>
      <w:docPartPr>
        <w:name w:val="4FE4BE64C9994CDFADC050F7C323EB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FFA64E-148D-4C54-9BE7-5B4B1F400C3B}"/>
      </w:docPartPr>
      <w:docPartBody>
        <w:p w:rsidR="00587C91" w:rsidRDefault="00495965" w:rsidP="00495965">
          <w:pPr>
            <w:pStyle w:val="4FE4BE64C9994CDFADC050F7C323EB2A"/>
          </w:pPr>
          <w:r>
            <w:rPr>
              <w:color w:val="365F91" w:themeColor="accent1" w:themeShade="BF"/>
              <w:sz w:val="24"/>
              <w:szCs w:val="24"/>
            </w:rPr>
            <w:t>[Подзаголовок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65"/>
    <w:rsid w:val="00026408"/>
    <w:rsid w:val="00032CBD"/>
    <w:rsid w:val="0038257A"/>
    <w:rsid w:val="00495965"/>
    <w:rsid w:val="00555A63"/>
    <w:rsid w:val="00587C91"/>
    <w:rsid w:val="00791A5D"/>
    <w:rsid w:val="007E25AE"/>
    <w:rsid w:val="008B010F"/>
    <w:rsid w:val="008B07CF"/>
    <w:rsid w:val="009873B0"/>
    <w:rsid w:val="00B4254C"/>
    <w:rsid w:val="00D6005F"/>
    <w:rsid w:val="00F2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1CCC70F37C42CEB813E9B7A8F608C8">
    <w:name w:val="711CCC70F37C42CEB813E9B7A8F608C8"/>
    <w:rsid w:val="00495965"/>
  </w:style>
  <w:style w:type="paragraph" w:customStyle="1" w:styleId="070C1DB9916847D8B7B5983A494D8C35">
    <w:name w:val="070C1DB9916847D8B7B5983A494D8C35"/>
    <w:rsid w:val="00495965"/>
  </w:style>
  <w:style w:type="paragraph" w:customStyle="1" w:styleId="4FE4BE64C9994CDFADC050F7C323EB2A">
    <w:name w:val="4FE4BE64C9994CDFADC050F7C323EB2A"/>
    <w:rsid w:val="00495965"/>
  </w:style>
  <w:style w:type="paragraph" w:customStyle="1" w:styleId="3EA60D1517F0442B9B733C2E91ECBA3B">
    <w:name w:val="3EA60D1517F0442B9B733C2E91ECBA3B"/>
    <w:rsid w:val="00495965"/>
  </w:style>
  <w:style w:type="paragraph" w:customStyle="1" w:styleId="D74F2E03A4B444F28394BBA4CF31E58E">
    <w:name w:val="D74F2E03A4B444F28394BBA4CF31E58E"/>
    <w:rsid w:val="0049596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1CCC70F37C42CEB813E9B7A8F608C8">
    <w:name w:val="711CCC70F37C42CEB813E9B7A8F608C8"/>
    <w:rsid w:val="00495965"/>
  </w:style>
  <w:style w:type="paragraph" w:customStyle="1" w:styleId="070C1DB9916847D8B7B5983A494D8C35">
    <w:name w:val="070C1DB9916847D8B7B5983A494D8C35"/>
    <w:rsid w:val="00495965"/>
  </w:style>
  <w:style w:type="paragraph" w:customStyle="1" w:styleId="4FE4BE64C9994CDFADC050F7C323EB2A">
    <w:name w:val="4FE4BE64C9994CDFADC050F7C323EB2A"/>
    <w:rsid w:val="00495965"/>
  </w:style>
  <w:style w:type="paragraph" w:customStyle="1" w:styleId="3EA60D1517F0442B9B733C2E91ECBA3B">
    <w:name w:val="3EA60D1517F0442B9B733C2E91ECBA3B"/>
    <w:rsid w:val="00495965"/>
  </w:style>
  <w:style w:type="paragraph" w:customStyle="1" w:styleId="D74F2E03A4B444F28394BBA4CF31E58E">
    <w:name w:val="D74F2E03A4B444F28394BBA4CF31E58E"/>
    <w:rsid w:val="004959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DF286-E80B-4B87-9655-6CCFDE4CD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Рассылка-дайджест</Company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Новости в Профсоюзе и образовании</dc:title>
  <dc:subject>на 1 февраля 2024 г.</dc:subject>
  <dc:creator>Малика Абалаева</dc:creator>
  <cp:lastModifiedBy>рс</cp:lastModifiedBy>
  <cp:revision>2</cp:revision>
  <cp:lastPrinted>2024-02-05T06:10:00Z</cp:lastPrinted>
  <dcterms:created xsi:type="dcterms:W3CDTF">2024-02-05T06:11:00Z</dcterms:created>
  <dcterms:modified xsi:type="dcterms:W3CDTF">2024-02-05T06:11:00Z</dcterms:modified>
</cp:coreProperties>
</file>